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42D6" w14:textId="77777777" w:rsidR="007D2F24" w:rsidRDefault="007D2F24" w:rsidP="007D2F24">
      <w:pPr>
        <w:ind w:left="72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Times New Roman" w:hAnsi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091BC471" wp14:editId="74C34122">
            <wp:simplePos x="0" y="0"/>
            <wp:positionH relativeFrom="margin">
              <wp:align>right</wp:align>
            </wp:positionH>
            <wp:positionV relativeFrom="margin">
              <wp:posOffset>-204470</wp:posOffset>
            </wp:positionV>
            <wp:extent cx="1314450" cy="1314450"/>
            <wp:effectExtent l="0" t="0" r="0" b="0"/>
            <wp:wrapSquare wrapText="bothSides"/>
            <wp:docPr id="1" name="Picture 1" descr="A logo with a han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hand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F5CD2" wp14:editId="02F8BF2E">
                <wp:simplePos x="0" y="0"/>
                <wp:positionH relativeFrom="column">
                  <wp:posOffset>4617720</wp:posOffset>
                </wp:positionH>
                <wp:positionV relativeFrom="paragraph">
                  <wp:posOffset>94615</wp:posOffset>
                </wp:positionV>
                <wp:extent cx="1599565" cy="1368425"/>
                <wp:effectExtent l="7620" t="8890" r="1206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D870" w14:textId="77777777" w:rsidR="007D2F24" w:rsidRDefault="007D2F24" w:rsidP="007D2F24">
                            <w:bookmarkStart w:id="0" w:name="_Hlk121245186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F5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6pt;margin-top:7.45pt;width:125.95pt;height:107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" strokecolor="white">
                <v:textbox style="mso-fit-shape-to-text:t">
                  <w:txbxContent>
                    <w:p w14:paraId="7A88D870" w14:textId="77777777" w:rsidR="007D2F24" w:rsidRDefault="007D2F24" w:rsidP="007D2F24">
                      <w:bookmarkStart w:id="1" w:name="_Hlk121245186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sz w:val="40"/>
          <w:szCs w:val="40"/>
        </w:rPr>
        <w:t>Stay Safe East</w:t>
      </w:r>
    </w:p>
    <w:p w14:paraId="45E4F936" w14:textId="77777777" w:rsidR="007D2F24" w:rsidRDefault="007D2F24" w:rsidP="007D2F24">
      <w:pPr>
        <w:ind w:left="72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Recovery and Group Worker</w:t>
      </w:r>
    </w:p>
    <w:p w14:paraId="7C3974FD" w14:textId="77777777" w:rsidR="007D2F24" w:rsidRDefault="007D2F24" w:rsidP="007D2F24">
      <w:pPr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Job Description and Person Specification </w:t>
      </w:r>
    </w:p>
    <w:p w14:paraId="7F878EA7" w14:textId="77777777" w:rsidR="009F5FA0" w:rsidRDefault="009F5FA0" w:rsidP="007D2F24">
      <w:pPr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434A0F16" w14:textId="77777777" w:rsidR="007D2F24" w:rsidRDefault="007D2F24" w:rsidP="009F5FA0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Job details </w:t>
      </w:r>
    </w:p>
    <w:p w14:paraId="0B319E88" w14:textId="77777777" w:rsidR="007D2F24" w:rsidRPr="00EA52A3" w:rsidRDefault="007D2F24" w:rsidP="007D2F24">
      <w:pPr>
        <w:rPr>
          <w:rFonts w:ascii="Calibri" w:hAnsi="Calibri"/>
          <w:color w:val="000000"/>
          <w:sz w:val="32"/>
          <w:szCs w:val="32"/>
        </w:rPr>
      </w:pPr>
      <w:r w:rsidRPr="00EA52A3">
        <w:rPr>
          <w:rFonts w:ascii="Calibri" w:hAnsi="Calibri"/>
          <w:color w:val="000000"/>
          <w:sz w:val="32"/>
          <w:szCs w:val="32"/>
        </w:rPr>
        <w:t xml:space="preserve">Salary: </w:t>
      </w:r>
      <w:r w:rsidRPr="00EA52A3">
        <w:rPr>
          <w:rFonts w:ascii="Calibri" w:hAnsi="Calibri"/>
          <w:color w:val="000000"/>
          <w:sz w:val="32"/>
          <w:szCs w:val="32"/>
        </w:rPr>
        <w:tab/>
      </w:r>
      <w:r w:rsidRPr="00EA52A3">
        <w:rPr>
          <w:rFonts w:ascii="Calibri" w:hAnsi="Calibri"/>
          <w:color w:val="000000"/>
          <w:sz w:val="32"/>
          <w:szCs w:val="32"/>
        </w:rPr>
        <w:tab/>
        <w:t xml:space="preserve">     </w:t>
      </w:r>
      <w:r w:rsidRPr="00EA52A3">
        <w:rPr>
          <w:rFonts w:ascii="Calibri" w:hAnsi="Calibri"/>
          <w:color w:val="000000"/>
          <w:sz w:val="32"/>
          <w:szCs w:val="32"/>
        </w:rPr>
        <w:tab/>
        <w:t>£ 3</w:t>
      </w:r>
      <w:r>
        <w:rPr>
          <w:rFonts w:ascii="Calibri" w:hAnsi="Calibri"/>
          <w:color w:val="000000"/>
          <w:sz w:val="32"/>
          <w:szCs w:val="32"/>
        </w:rPr>
        <w:t>0,845</w:t>
      </w:r>
      <w:r w:rsidRPr="00EA52A3">
        <w:rPr>
          <w:rFonts w:cstheme="minorHAnsi"/>
          <w:color w:val="000000" w:themeColor="text1"/>
          <w:sz w:val="32"/>
          <w:szCs w:val="32"/>
        </w:rPr>
        <w:t xml:space="preserve"> </w:t>
      </w:r>
      <w:r w:rsidRPr="00EA52A3">
        <w:rPr>
          <w:rFonts w:ascii="Calibri" w:hAnsi="Calibri"/>
          <w:color w:val="000000"/>
          <w:sz w:val="32"/>
          <w:szCs w:val="32"/>
        </w:rPr>
        <w:t xml:space="preserve">per annum </w:t>
      </w:r>
    </w:p>
    <w:p w14:paraId="099B6B3A" w14:textId="77777777" w:rsidR="007D2F24" w:rsidRDefault="007D2F24" w:rsidP="007D2F24">
      <w:pPr>
        <w:ind w:left="2880" w:hanging="288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Hours of work: </w:t>
      </w:r>
      <w:r>
        <w:rPr>
          <w:rFonts w:ascii="Calibri" w:hAnsi="Calibri"/>
          <w:color w:val="000000"/>
          <w:sz w:val="32"/>
          <w:szCs w:val="32"/>
        </w:rPr>
        <w:tab/>
        <w:t xml:space="preserve">35 hours per week </w:t>
      </w:r>
    </w:p>
    <w:p w14:paraId="2A6D3CCE" w14:textId="77777777" w:rsidR="007D2F24" w:rsidRDefault="007D2F24" w:rsidP="007D2F24">
      <w:pPr>
        <w:spacing w:line="259" w:lineRule="auto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Managed by:</w:t>
      </w:r>
      <w:r>
        <w:rPr>
          <w:rFonts w:ascii="Calibri" w:hAnsi="Calibri"/>
          <w:color w:val="000000"/>
          <w:sz w:val="32"/>
          <w:szCs w:val="32"/>
        </w:rPr>
        <w:tab/>
        <w:t xml:space="preserve">     </w:t>
      </w:r>
      <w:r>
        <w:rPr>
          <w:rFonts w:ascii="Calibri" w:hAnsi="Calibri"/>
          <w:color w:val="000000"/>
          <w:sz w:val="32"/>
          <w:szCs w:val="32"/>
        </w:rPr>
        <w:tab/>
        <w:t>Senior IDDVA</w:t>
      </w:r>
    </w:p>
    <w:p w14:paraId="3BC26F2C" w14:textId="77777777" w:rsidR="007D2F24" w:rsidRDefault="007D2F24" w:rsidP="007D2F24">
      <w:pPr>
        <w:ind w:left="2892" w:hanging="2892"/>
        <w:rPr>
          <w:rFonts w:ascii="Calibri" w:hAnsi="Calibri" w:cs="Calibri"/>
          <w:sz w:val="32"/>
          <w:szCs w:val="32"/>
        </w:rPr>
      </w:pPr>
      <w:r w:rsidRPr="00561F32">
        <w:rPr>
          <w:rFonts w:ascii="Calibri" w:hAnsi="Calibri" w:cs="Calibri"/>
          <w:bCs/>
          <w:sz w:val="32"/>
          <w:szCs w:val="32"/>
        </w:rPr>
        <w:t>Contract term:</w:t>
      </w:r>
      <w:r>
        <w:rPr>
          <w:rFonts w:ascii="Calibri" w:hAnsi="Calibri" w:cs="Calibri"/>
          <w:sz w:val="32"/>
          <w:szCs w:val="32"/>
        </w:rPr>
        <w:t xml:space="preserve">             Fixed term to March 31</w:t>
      </w:r>
      <w:r w:rsidRPr="004144AE">
        <w:rPr>
          <w:rFonts w:ascii="Calibri" w:hAnsi="Calibri" w:cs="Calibri"/>
          <w:sz w:val="32"/>
          <w:szCs w:val="32"/>
          <w:vertAlign w:val="superscript"/>
        </w:rPr>
        <w:t>st</w:t>
      </w:r>
      <w:r>
        <w:rPr>
          <w:rFonts w:ascii="Calibri" w:hAnsi="Calibri" w:cs="Calibri"/>
          <w:sz w:val="32"/>
          <w:szCs w:val="32"/>
        </w:rPr>
        <w:t xml:space="preserve"> 2025 (may be   extended depending on funding)</w:t>
      </w:r>
    </w:p>
    <w:p w14:paraId="2D2FB7A3" w14:textId="77777777" w:rsidR="007D2F24" w:rsidRDefault="007D2F24" w:rsidP="007D2F24">
      <w:pPr>
        <w:ind w:left="4320" w:hanging="4320"/>
        <w:rPr>
          <w:rFonts w:ascii="Calibri" w:hAnsi="Calibri" w:cs="Calibri"/>
          <w:sz w:val="32"/>
          <w:szCs w:val="32"/>
        </w:rPr>
      </w:pPr>
    </w:p>
    <w:p w14:paraId="1AA4BB17" w14:textId="77777777" w:rsidR="007D2F24" w:rsidRDefault="007D2F24" w:rsidP="007D2F24">
      <w:pPr>
        <w:ind w:left="4320" w:hanging="4320"/>
        <w:rPr>
          <w:rFonts w:ascii="Calibri" w:hAnsi="Calibri" w:cs="Calibri"/>
          <w:sz w:val="32"/>
          <w:szCs w:val="32"/>
        </w:rPr>
      </w:pPr>
      <w:r w:rsidRPr="00BD1062">
        <w:rPr>
          <w:rFonts w:ascii="Calibri" w:hAnsi="Calibri" w:cs="Calibri"/>
          <w:sz w:val="32"/>
          <w:szCs w:val="32"/>
        </w:rPr>
        <w:t xml:space="preserve">Place of work </w:t>
      </w:r>
      <w:r>
        <w:rPr>
          <w:rFonts w:ascii="Calibri" w:hAnsi="Calibri" w:cs="Calibri"/>
          <w:sz w:val="32"/>
          <w:szCs w:val="32"/>
        </w:rPr>
        <w:t xml:space="preserve">              </w:t>
      </w:r>
      <w:r w:rsidRPr="00BD1062">
        <w:rPr>
          <w:rFonts w:ascii="Calibri" w:hAnsi="Calibri" w:cs="Calibri"/>
          <w:sz w:val="32"/>
          <w:szCs w:val="32"/>
        </w:rPr>
        <w:t xml:space="preserve">Stay Safe East offices, 90 </w:t>
      </w:r>
      <w:proofErr w:type="spellStart"/>
      <w:r w:rsidRPr="00BD1062">
        <w:rPr>
          <w:rFonts w:ascii="Calibri" w:hAnsi="Calibri" w:cs="Calibri"/>
          <w:sz w:val="32"/>
          <w:szCs w:val="32"/>
        </w:rPr>
        <w:t>Crownfield</w:t>
      </w:r>
      <w:proofErr w:type="spellEnd"/>
      <w:r w:rsidRPr="00BD1062">
        <w:rPr>
          <w:rFonts w:ascii="Calibri" w:hAnsi="Calibri" w:cs="Calibri"/>
          <w:sz w:val="32"/>
          <w:szCs w:val="32"/>
        </w:rPr>
        <w:t xml:space="preserve"> Road</w:t>
      </w:r>
      <w:r>
        <w:rPr>
          <w:rFonts w:ascii="Calibri" w:hAnsi="Calibri" w:cs="Calibri"/>
          <w:sz w:val="32"/>
          <w:szCs w:val="32"/>
        </w:rPr>
        <w:t>,</w:t>
      </w:r>
    </w:p>
    <w:p w14:paraId="3CAA10C9" w14:textId="0E78912F" w:rsidR="007D2F24" w:rsidRDefault="007D2F24" w:rsidP="007D2F2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</w:t>
      </w:r>
      <w:r w:rsidR="009F5FA0">
        <w:rPr>
          <w:rFonts w:ascii="Calibri" w:hAnsi="Calibri" w:cs="Calibri"/>
          <w:sz w:val="32"/>
          <w:szCs w:val="32"/>
        </w:rPr>
        <w:tab/>
      </w:r>
      <w:r w:rsidRPr="00BD1062">
        <w:rPr>
          <w:rFonts w:ascii="Calibri" w:hAnsi="Calibri" w:cs="Calibri"/>
          <w:sz w:val="32"/>
          <w:szCs w:val="32"/>
        </w:rPr>
        <w:t>London E15 2BG</w:t>
      </w:r>
      <w:r>
        <w:rPr>
          <w:rFonts w:ascii="Calibri" w:hAnsi="Calibri" w:cs="Calibri"/>
          <w:sz w:val="32"/>
          <w:szCs w:val="32"/>
        </w:rPr>
        <w:t xml:space="preserve"> </w:t>
      </w:r>
      <w:r w:rsidRPr="00BD1062">
        <w:rPr>
          <w:rFonts w:ascii="Calibri" w:hAnsi="Calibri" w:cs="Calibri"/>
          <w:sz w:val="32"/>
          <w:szCs w:val="32"/>
        </w:rPr>
        <w:t>(accessible premises)</w:t>
      </w:r>
      <w:r>
        <w:rPr>
          <w:rFonts w:ascii="Calibri" w:hAnsi="Calibri" w:cs="Calibri"/>
          <w:sz w:val="32"/>
          <w:szCs w:val="32"/>
        </w:rPr>
        <w:t xml:space="preserve">. </w:t>
      </w:r>
    </w:p>
    <w:p w14:paraId="64932C78" w14:textId="77777777" w:rsidR="009F5FA0" w:rsidRDefault="007D2F24" w:rsidP="007D2F24">
      <w:pPr>
        <w:ind w:left="4320" w:hanging="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We operate a hybrid working system. </w:t>
      </w:r>
    </w:p>
    <w:p w14:paraId="6352C808" w14:textId="04A90E38" w:rsidR="007D2F24" w:rsidRPr="00BD1062" w:rsidRDefault="007D2F24" w:rsidP="007D2F24">
      <w:pPr>
        <w:ind w:left="4320" w:hanging="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</w:t>
      </w:r>
    </w:p>
    <w:p w14:paraId="79D0D303" w14:textId="77777777" w:rsidR="007D2F24" w:rsidRDefault="007D2F24" w:rsidP="007D2F24">
      <w:pPr>
        <w:spacing w:line="259" w:lineRule="auto"/>
        <w:ind w:left="2537" w:hanging="2537"/>
        <w:rPr>
          <w:rFonts w:ascii="Calibri" w:hAnsi="Calibri" w:cs="Calibri"/>
          <w:sz w:val="32"/>
          <w:szCs w:val="32"/>
        </w:rPr>
      </w:pPr>
      <w:r w:rsidRPr="00BD1062">
        <w:rPr>
          <w:rFonts w:ascii="Calibri" w:hAnsi="Calibri" w:cs="Calibri"/>
          <w:sz w:val="32"/>
          <w:szCs w:val="32"/>
        </w:rPr>
        <w:t>Funded by:</w:t>
      </w:r>
      <w:r w:rsidRPr="00BD1062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MOPAC</w:t>
      </w:r>
      <w:r w:rsidRPr="00BD106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5B3C20CF" w14:textId="77777777" w:rsidR="007D2F24" w:rsidRDefault="007D2F24" w:rsidP="007D2F24">
      <w:pPr>
        <w:ind w:left="4320" w:hanging="43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Start date:                    As soon as possible</w:t>
      </w:r>
      <w:r>
        <w:rPr>
          <w:rFonts w:ascii="Calibri" w:hAnsi="Calibri" w:cs="Calibri"/>
          <w:sz w:val="32"/>
          <w:szCs w:val="32"/>
        </w:rPr>
        <w:tab/>
        <w:t xml:space="preserve"> </w:t>
      </w:r>
    </w:p>
    <w:p w14:paraId="70D3B3E3" w14:textId="77777777" w:rsidR="009F5FA0" w:rsidRDefault="009F5FA0" w:rsidP="007D2F24">
      <w:pPr>
        <w:ind w:left="4320" w:hanging="4320"/>
        <w:rPr>
          <w:rFonts w:ascii="Calibri" w:hAnsi="Calibri" w:cs="Calibri"/>
          <w:sz w:val="32"/>
          <w:szCs w:val="32"/>
        </w:rPr>
      </w:pPr>
    </w:p>
    <w:p w14:paraId="2CC395D1" w14:textId="77777777" w:rsidR="007D2F24" w:rsidRDefault="007D2F24" w:rsidP="007D2F24">
      <w:pPr>
        <w:rPr>
          <w:rFonts w:ascii="Calibri" w:hAnsi="Calibri" w:cs="Calibri"/>
          <w:i/>
          <w:iCs/>
          <w:sz w:val="32"/>
          <w:szCs w:val="32"/>
        </w:rPr>
      </w:pPr>
      <w:r w:rsidRPr="00680911">
        <w:rPr>
          <w:rFonts w:ascii="Calibri" w:hAnsi="Calibri" w:cs="Calibri"/>
          <w:i/>
          <w:iCs/>
          <w:sz w:val="32"/>
          <w:szCs w:val="32"/>
        </w:rPr>
        <w:t>Stay Safe East</w:t>
      </w:r>
      <w:r>
        <w:rPr>
          <w:rFonts w:ascii="Calibri" w:hAnsi="Calibri" w:cs="Calibri"/>
          <w:i/>
          <w:iCs/>
          <w:sz w:val="32"/>
          <w:szCs w:val="32"/>
        </w:rPr>
        <w:t xml:space="preserve"> is a ‘by and for’ organisation and</w:t>
      </w:r>
      <w:r w:rsidRPr="00680911">
        <w:rPr>
          <w:rFonts w:ascii="Calibri" w:hAnsi="Calibri" w:cs="Calibri"/>
          <w:i/>
          <w:iCs/>
          <w:sz w:val="32"/>
          <w:szCs w:val="32"/>
        </w:rPr>
        <w:t xml:space="preserve"> particularly welcomes application for this post from disabled people who reflect London’s diverse communities of faith, sexuality, culture, ethnicity and age. </w:t>
      </w:r>
    </w:p>
    <w:p w14:paraId="66574CFD" w14:textId="77777777" w:rsidR="007D2F24" w:rsidRPr="00680911" w:rsidRDefault="007D2F24" w:rsidP="007D2F24">
      <w:pPr>
        <w:rPr>
          <w:rFonts w:ascii="Calibri" w:hAnsi="Calibri" w:cs="Calibri"/>
          <w:b/>
          <w:i/>
          <w:iCs/>
          <w:sz w:val="32"/>
          <w:szCs w:val="32"/>
        </w:rPr>
      </w:pPr>
    </w:p>
    <w:p w14:paraId="3E316C7D" w14:textId="77777777" w:rsidR="007D2F24" w:rsidRDefault="007D2F24" w:rsidP="009F5FA0">
      <w:pPr>
        <w:pBdr>
          <w:bottom w:val="single" w:sz="12" w:space="1" w:color="auto"/>
        </w:pBdr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>Aims of the Post</w:t>
      </w:r>
    </w:p>
    <w:p w14:paraId="6E6BE4B3" w14:textId="77777777" w:rsidR="007D2F24" w:rsidRPr="007D2F24" w:rsidRDefault="007D2F24" w:rsidP="007D2F24"/>
    <w:p w14:paraId="04121A05" w14:textId="78A27575" w:rsidR="00C57D0F" w:rsidRDefault="00C57D0F" w:rsidP="00C57D0F">
      <w:pPr>
        <w:rPr>
          <w:rFonts w:ascii="Calibri" w:hAnsi="Calibri"/>
          <w:sz w:val="32"/>
          <w:szCs w:val="32"/>
        </w:rPr>
      </w:pPr>
      <w:r w:rsidRPr="00C57D0F">
        <w:rPr>
          <w:rFonts w:ascii="Calibri" w:hAnsi="Calibri"/>
          <w:sz w:val="32"/>
          <w:szCs w:val="32"/>
        </w:rPr>
        <w:t xml:space="preserve">The purpose of this role is to provide step-down support to Stay Safe East’s clients, particularly those who have been provided with casework support from our VAWG team. </w:t>
      </w:r>
      <w:r>
        <w:rPr>
          <w:rFonts w:ascii="Calibri" w:hAnsi="Calibri"/>
          <w:sz w:val="32"/>
          <w:szCs w:val="32"/>
        </w:rPr>
        <w:t xml:space="preserve">Many of our clients experience anxiety about the prospect of ending the support relationship with Stay Safe East, although their primary safety needs have been met. This role will provide a bridge between IDVA support and case closure. </w:t>
      </w:r>
    </w:p>
    <w:p w14:paraId="6CDA7F0D" w14:textId="77777777" w:rsidR="00C57D0F" w:rsidRDefault="00C57D0F" w:rsidP="00C57D0F">
      <w:pPr>
        <w:rPr>
          <w:rFonts w:ascii="Calibri" w:hAnsi="Calibri"/>
          <w:sz w:val="32"/>
          <w:szCs w:val="32"/>
        </w:rPr>
      </w:pPr>
    </w:p>
    <w:p w14:paraId="2FB5989A" w14:textId="6B13320C" w:rsidR="00C57D0F" w:rsidRDefault="00C57D0F" w:rsidP="00C57D0F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The Recovery and Group Worker will provide lower level, non-crisis support to clients. She will create a step-down plan in conjunction with each of her clients, which might include:</w:t>
      </w:r>
    </w:p>
    <w:p w14:paraId="296B763D" w14:textId="77777777" w:rsidR="00C57D0F" w:rsidRDefault="00C57D0F" w:rsidP="00C57D0F">
      <w:pPr>
        <w:rPr>
          <w:rFonts w:ascii="Calibri" w:hAnsi="Calibri"/>
          <w:sz w:val="32"/>
          <w:szCs w:val="32"/>
        </w:rPr>
      </w:pPr>
    </w:p>
    <w:p w14:paraId="1A5E67A2" w14:textId="64540003" w:rsidR="00C57D0F" w:rsidRPr="00C57D0F" w:rsidRDefault="00C57D0F" w:rsidP="00C57D0F">
      <w:pPr>
        <w:pStyle w:val="ListParagraph"/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C57D0F">
        <w:rPr>
          <w:rFonts w:ascii="Calibri" w:hAnsi="Calibri"/>
          <w:sz w:val="32"/>
          <w:szCs w:val="32"/>
        </w:rPr>
        <w:t>Sourcing training or volunteering opportunities</w:t>
      </w:r>
    </w:p>
    <w:p w14:paraId="3537F5FE" w14:textId="7C3A8255" w:rsidR="00C57D0F" w:rsidRPr="00C57D0F" w:rsidRDefault="00C57D0F" w:rsidP="00C57D0F">
      <w:pPr>
        <w:pStyle w:val="ListParagraph"/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C57D0F">
        <w:rPr>
          <w:rFonts w:ascii="Calibri" w:hAnsi="Calibri"/>
          <w:sz w:val="32"/>
          <w:szCs w:val="32"/>
        </w:rPr>
        <w:t>Linking up with community groups</w:t>
      </w:r>
    </w:p>
    <w:p w14:paraId="7E9B5B5F" w14:textId="03543409" w:rsidR="00C57D0F" w:rsidRPr="00C57D0F" w:rsidRDefault="00C57D0F" w:rsidP="00C57D0F">
      <w:pPr>
        <w:pStyle w:val="ListParagraph"/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C57D0F">
        <w:rPr>
          <w:rFonts w:ascii="Calibri" w:hAnsi="Calibri"/>
          <w:sz w:val="32"/>
          <w:szCs w:val="32"/>
        </w:rPr>
        <w:t>Other strategies to decrease isolation</w:t>
      </w:r>
    </w:p>
    <w:p w14:paraId="1608BE08" w14:textId="7B0E2A8B" w:rsidR="00C57D0F" w:rsidRPr="00C57D0F" w:rsidRDefault="00C57D0F" w:rsidP="00C57D0F">
      <w:pPr>
        <w:pStyle w:val="ListParagraph"/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C57D0F">
        <w:rPr>
          <w:rFonts w:ascii="Calibri" w:hAnsi="Calibri"/>
          <w:sz w:val="32"/>
          <w:szCs w:val="32"/>
        </w:rPr>
        <w:t>Engagement with Stay Safe East’s women’s group or formal recovery programme</w:t>
      </w:r>
    </w:p>
    <w:p w14:paraId="63A632CF" w14:textId="4EE8ADAF" w:rsidR="00C57D0F" w:rsidRDefault="00C57D0F" w:rsidP="00C57D0F">
      <w:pPr>
        <w:pStyle w:val="ListParagraph"/>
        <w:numPr>
          <w:ilvl w:val="0"/>
          <w:numId w:val="9"/>
        </w:numPr>
        <w:rPr>
          <w:rFonts w:ascii="Calibri" w:hAnsi="Calibri"/>
          <w:sz w:val="32"/>
          <w:szCs w:val="32"/>
        </w:rPr>
      </w:pPr>
      <w:r w:rsidRPr="00C57D0F">
        <w:rPr>
          <w:rFonts w:ascii="Calibri" w:hAnsi="Calibri"/>
          <w:sz w:val="32"/>
          <w:szCs w:val="32"/>
        </w:rPr>
        <w:t>Engagement with Stay Safe East’s user-work</w:t>
      </w:r>
    </w:p>
    <w:p w14:paraId="7A2DF477" w14:textId="77777777" w:rsidR="00C57D0F" w:rsidRDefault="00C57D0F" w:rsidP="00C57D0F">
      <w:pPr>
        <w:rPr>
          <w:rFonts w:ascii="Calibri" w:hAnsi="Calibri"/>
          <w:sz w:val="32"/>
          <w:szCs w:val="32"/>
        </w:rPr>
      </w:pPr>
    </w:p>
    <w:p w14:paraId="521077DC" w14:textId="334E655C" w:rsidR="00C57D0F" w:rsidRPr="00C57D0F" w:rsidRDefault="00C57D0F" w:rsidP="00C57D0F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The Recovery and Group Worker will also help to facilitate Stay Safe East’s group work programme and is likely to be expected to undertake further training in group work delivery</w:t>
      </w:r>
      <w:r w:rsidR="008C6901">
        <w:rPr>
          <w:rFonts w:ascii="Calibri" w:hAnsi="Calibri"/>
          <w:sz w:val="32"/>
          <w:szCs w:val="32"/>
        </w:rPr>
        <w:t>, as the group work programme develops</w:t>
      </w:r>
      <w:r>
        <w:rPr>
          <w:rFonts w:ascii="Calibri" w:hAnsi="Calibri"/>
          <w:sz w:val="32"/>
          <w:szCs w:val="32"/>
        </w:rPr>
        <w:t xml:space="preserve">. </w:t>
      </w:r>
    </w:p>
    <w:p w14:paraId="5306EC5D" w14:textId="77777777" w:rsidR="007D2F24" w:rsidRDefault="007D2F24" w:rsidP="0098151A">
      <w:pPr>
        <w:pStyle w:val="Heading3"/>
        <w:ind w:left="360"/>
        <w:jc w:val="center"/>
        <w:rPr>
          <w:rFonts w:ascii="Calibri" w:hAnsi="Calibri"/>
          <w:sz w:val="32"/>
          <w:szCs w:val="32"/>
          <w:u w:val="none"/>
        </w:rPr>
      </w:pPr>
    </w:p>
    <w:p w14:paraId="6C7DCE51" w14:textId="3C3186A3" w:rsidR="0098151A" w:rsidRDefault="0098151A" w:rsidP="0098151A">
      <w:pPr>
        <w:pStyle w:val="Heading3"/>
        <w:ind w:left="360"/>
        <w:jc w:val="center"/>
        <w:rPr>
          <w:rFonts w:ascii="Calibri" w:hAnsi="Calibri"/>
          <w:sz w:val="32"/>
          <w:szCs w:val="32"/>
          <w:u w:val="none"/>
        </w:rPr>
      </w:pPr>
      <w:r w:rsidRPr="00925602">
        <w:rPr>
          <w:rFonts w:ascii="Calibri" w:hAnsi="Calibri"/>
          <w:sz w:val="32"/>
          <w:szCs w:val="32"/>
          <w:u w:val="none"/>
        </w:rPr>
        <w:t xml:space="preserve">PERSON SPECIFICATION </w:t>
      </w:r>
    </w:p>
    <w:p w14:paraId="66566165" w14:textId="6C6A9C21" w:rsidR="007129E1" w:rsidRDefault="007129E1" w:rsidP="007129E1">
      <w:pPr>
        <w:numPr>
          <w:ilvl w:val="0"/>
          <w:numId w:val="8"/>
        </w:numPr>
        <w:spacing w:after="1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At least two </w:t>
      </w:r>
      <w:r w:rsidR="008C6901">
        <w:rPr>
          <w:rFonts w:ascii="Calibri" w:hAnsi="Calibri"/>
          <w:sz w:val="32"/>
          <w:szCs w:val="32"/>
        </w:rPr>
        <w:t>years’ experience</w:t>
      </w:r>
      <w:r>
        <w:rPr>
          <w:rFonts w:ascii="Calibri" w:hAnsi="Calibri"/>
          <w:sz w:val="32"/>
          <w:szCs w:val="32"/>
        </w:rPr>
        <w:t xml:space="preserve"> of working with clients as a disability rights advocate in a disabled people’s organisation or similar, </w:t>
      </w:r>
    </w:p>
    <w:p w14:paraId="1AE35E19" w14:textId="77777777" w:rsidR="007129E1" w:rsidRDefault="007129E1" w:rsidP="007129E1">
      <w:pPr>
        <w:spacing w:after="1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OR</w:t>
      </w:r>
    </w:p>
    <w:p w14:paraId="1F9DA8F8" w14:textId="77777777" w:rsidR="007129E1" w:rsidRDefault="007129E1" w:rsidP="007129E1">
      <w:pPr>
        <w:numPr>
          <w:ilvl w:val="0"/>
          <w:numId w:val="8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At least one year’s e</w:t>
      </w:r>
      <w:r w:rsidRPr="00BC21A7">
        <w:rPr>
          <w:rFonts w:ascii="Calibri" w:hAnsi="Calibri"/>
          <w:sz w:val="32"/>
          <w:szCs w:val="32"/>
        </w:rPr>
        <w:t>xperience of working as a caseworker, IDVA, ISVA, refuge worker or other post providing support to survivors of gender-based violence or disability related abuse, trafficking or other related abuse</w:t>
      </w:r>
    </w:p>
    <w:p w14:paraId="7E67FB4C" w14:textId="77777777" w:rsidR="007129E1" w:rsidRDefault="007129E1" w:rsidP="007129E1">
      <w:pPr>
        <w:spacing w:after="1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</w:t>
      </w:r>
    </w:p>
    <w:p w14:paraId="76207E34" w14:textId="77777777" w:rsidR="007129E1" w:rsidRPr="004E53CD" w:rsidRDefault="007129E1" w:rsidP="007129E1">
      <w:pPr>
        <w:rPr>
          <w:rFonts w:ascii="Calibri" w:hAnsi="Calibri"/>
          <w:b/>
          <w:sz w:val="32"/>
          <w:szCs w:val="32"/>
        </w:rPr>
      </w:pPr>
      <w:r w:rsidRPr="004E53CD">
        <w:rPr>
          <w:rFonts w:ascii="Calibri" w:hAnsi="Calibri"/>
          <w:b/>
          <w:sz w:val="32"/>
          <w:szCs w:val="32"/>
        </w:rPr>
        <w:t>Knowledge and experience</w:t>
      </w:r>
    </w:p>
    <w:p w14:paraId="57968ACC" w14:textId="77777777" w:rsidR="007129E1" w:rsidRPr="00AD7DAF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AD7DAF">
        <w:rPr>
          <w:rFonts w:ascii="Calibri" w:hAnsi="Calibri"/>
          <w:sz w:val="32"/>
          <w:szCs w:val="32"/>
        </w:rPr>
        <w:t>Personal experience of disability</w:t>
      </w:r>
    </w:p>
    <w:p w14:paraId="4557A254" w14:textId="77777777" w:rsidR="007129E1" w:rsidRPr="00AD7DAF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AD7DAF">
        <w:rPr>
          <w:rFonts w:ascii="Calibri" w:hAnsi="Calibri"/>
          <w:sz w:val="32"/>
          <w:szCs w:val="32"/>
        </w:rPr>
        <w:t>Knowledge and understanding of gender based violence against women and girls, of</w:t>
      </w:r>
      <w:r w:rsidRPr="00AD7DAF">
        <w:rPr>
          <w:rFonts w:ascii="Calibri" w:hAnsi="Calibri"/>
          <w:color w:val="FF0000"/>
          <w:sz w:val="32"/>
          <w:szCs w:val="32"/>
        </w:rPr>
        <w:t xml:space="preserve"> </w:t>
      </w:r>
      <w:r w:rsidRPr="00AD7DAF">
        <w:rPr>
          <w:rFonts w:ascii="Calibri" w:hAnsi="Calibri"/>
          <w:sz w:val="32"/>
          <w:szCs w:val="32"/>
        </w:rPr>
        <w:t xml:space="preserve">the causes and consequences of </w:t>
      </w:r>
      <w:r>
        <w:rPr>
          <w:rFonts w:ascii="Calibri" w:hAnsi="Calibri"/>
          <w:sz w:val="32"/>
          <w:szCs w:val="32"/>
        </w:rPr>
        <w:t>Domestic Abuse</w:t>
      </w:r>
      <w:r w:rsidRPr="00AD7DAF">
        <w:rPr>
          <w:rFonts w:ascii="Calibri" w:hAnsi="Calibri"/>
          <w:color w:val="FF0000"/>
          <w:sz w:val="32"/>
          <w:szCs w:val="32"/>
        </w:rPr>
        <w:t xml:space="preserve"> </w:t>
      </w:r>
      <w:r w:rsidRPr="00AD7DAF">
        <w:rPr>
          <w:rFonts w:ascii="Calibri" w:hAnsi="Calibri"/>
          <w:sz w:val="32"/>
          <w:szCs w:val="32"/>
        </w:rPr>
        <w:t>and of the issues faced by victims</w:t>
      </w:r>
      <w:r>
        <w:rPr>
          <w:rFonts w:ascii="Calibri" w:hAnsi="Calibri"/>
          <w:sz w:val="32"/>
          <w:szCs w:val="32"/>
        </w:rPr>
        <w:t>/</w:t>
      </w:r>
      <w:r w:rsidRPr="00AD7DAF">
        <w:rPr>
          <w:rFonts w:ascii="Calibri" w:hAnsi="Calibri"/>
          <w:sz w:val="32"/>
          <w:szCs w:val="32"/>
        </w:rPr>
        <w:t>survivors</w:t>
      </w:r>
      <w:r>
        <w:rPr>
          <w:rFonts w:ascii="Calibri" w:hAnsi="Calibri"/>
          <w:sz w:val="32"/>
          <w:szCs w:val="32"/>
        </w:rPr>
        <w:t>, including disabled survivors</w:t>
      </w:r>
    </w:p>
    <w:p w14:paraId="4DFB51C6" w14:textId="77777777" w:rsidR="007129E1" w:rsidRPr="00AD7DAF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AD7DAF">
        <w:rPr>
          <w:rFonts w:ascii="Calibri" w:hAnsi="Calibri"/>
          <w:sz w:val="32"/>
          <w:szCs w:val="32"/>
        </w:rPr>
        <w:lastRenderedPageBreak/>
        <w:t>Understanding of the social model of disability</w:t>
      </w:r>
      <w:r>
        <w:rPr>
          <w:rFonts w:ascii="Calibri" w:hAnsi="Calibri"/>
          <w:sz w:val="32"/>
          <w:szCs w:val="32"/>
        </w:rPr>
        <w:t>,</w:t>
      </w:r>
      <w:r w:rsidRPr="00AD7DAF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intersectionality</w:t>
      </w:r>
      <w:r w:rsidRPr="00AD7DAF">
        <w:rPr>
          <w:rFonts w:ascii="Calibri" w:hAnsi="Calibri"/>
          <w:sz w:val="32"/>
          <w:szCs w:val="32"/>
        </w:rPr>
        <w:t xml:space="preserve"> and of the needs of diverse communities, and ability to apply this knowledge to </w:t>
      </w:r>
      <w:r>
        <w:rPr>
          <w:rFonts w:ascii="Calibri" w:hAnsi="Calibri"/>
          <w:sz w:val="32"/>
          <w:szCs w:val="32"/>
        </w:rPr>
        <w:t>Domestic Abuse</w:t>
      </w:r>
      <w:r w:rsidRPr="00AD7DAF">
        <w:rPr>
          <w:rFonts w:ascii="Calibri" w:hAnsi="Calibri"/>
          <w:sz w:val="32"/>
          <w:szCs w:val="32"/>
        </w:rPr>
        <w:t xml:space="preserve"> advocacy work  </w:t>
      </w:r>
    </w:p>
    <w:p w14:paraId="3D7CE9ED" w14:textId="0976F3E6" w:rsidR="007129E1" w:rsidRPr="00AD7DAF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AD7DAF">
        <w:rPr>
          <w:rFonts w:ascii="Calibri" w:hAnsi="Calibri"/>
          <w:sz w:val="32"/>
          <w:szCs w:val="32"/>
        </w:rPr>
        <w:t xml:space="preserve">Experience of </w:t>
      </w:r>
      <w:r w:rsidR="00C57D0F">
        <w:rPr>
          <w:rFonts w:ascii="Calibri" w:hAnsi="Calibri"/>
          <w:sz w:val="32"/>
          <w:szCs w:val="32"/>
        </w:rPr>
        <w:t>partnership working with external agencies to meet clients’ needs</w:t>
      </w:r>
    </w:p>
    <w:p w14:paraId="7C27107F" w14:textId="77777777" w:rsidR="007129E1" w:rsidRPr="00D772F3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AD7DAF">
        <w:rPr>
          <w:rFonts w:ascii="Calibri" w:hAnsi="Calibri"/>
          <w:sz w:val="32"/>
          <w:szCs w:val="32"/>
        </w:rPr>
        <w:t>Strong and demonstrable commitment to diversity and inclusion</w:t>
      </w:r>
      <w:r w:rsidRPr="000D41C0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including a willingness to learn and develop</w:t>
      </w:r>
    </w:p>
    <w:p w14:paraId="7679E998" w14:textId="77777777" w:rsidR="007129E1" w:rsidRDefault="007129E1" w:rsidP="007129E1">
      <w:pPr>
        <w:numPr>
          <w:ilvl w:val="0"/>
          <w:numId w:val="5"/>
        </w:numPr>
        <w:rPr>
          <w:rFonts w:ascii="Calibri" w:hAnsi="Calibri"/>
          <w:sz w:val="32"/>
          <w:szCs w:val="32"/>
        </w:rPr>
      </w:pPr>
      <w:r w:rsidRPr="00AD7DAF">
        <w:rPr>
          <w:rFonts w:ascii="Calibri" w:hAnsi="Calibri"/>
          <w:sz w:val="32"/>
          <w:szCs w:val="32"/>
        </w:rPr>
        <w:t>Knowledge of safeguarding issues and procedures</w:t>
      </w:r>
    </w:p>
    <w:p w14:paraId="3E035EDD" w14:textId="77777777" w:rsidR="007129E1" w:rsidRDefault="007129E1" w:rsidP="007129E1">
      <w:pPr>
        <w:rPr>
          <w:rFonts w:ascii="Calibri" w:hAnsi="Calibri"/>
          <w:b/>
          <w:sz w:val="32"/>
          <w:szCs w:val="32"/>
        </w:rPr>
      </w:pPr>
    </w:p>
    <w:p w14:paraId="225B0B65" w14:textId="77777777" w:rsidR="007129E1" w:rsidRDefault="007129E1" w:rsidP="007129E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Skills and abilities</w:t>
      </w:r>
      <w:r>
        <w:rPr>
          <w:rFonts w:ascii="Calibri" w:hAnsi="Calibri"/>
          <w:sz w:val="32"/>
          <w:szCs w:val="32"/>
        </w:rPr>
        <w:t xml:space="preserve"> </w:t>
      </w:r>
    </w:p>
    <w:p w14:paraId="19D0E3A2" w14:textId="77777777" w:rsidR="007129E1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7D176B">
        <w:rPr>
          <w:rFonts w:ascii="Calibri" w:hAnsi="Calibri"/>
          <w:sz w:val="32"/>
          <w:szCs w:val="32"/>
        </w:rPr>
        <w:t xml:space="preserve">Proven ability to manage own casework, and to set up and keep clear casework files </w:t>
      </w:r>
    </w:p>
    <w:p w14:paraId="4D577F88" w14:textId="35E8A113" w:rsidR="007129E1" w:rsidRPr="007D176B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7D176B">
        <w:rPr>
          <w:rFonts w:ascii="Calibri" w:hAnsi="Calibri"/>
          <w:sz w:val="32"/>
          <w:szCs w:val="32"/>
        </w:rPr>
        <w:t xml:space="preserve">Ability to work flexibly, sensitively and in partnership with Deaf and disabled people from all backgrounds </w:t>
      </w:r>
    </w:p>
    <w:p w14:paraId="30C474BA" w14:textId="77777777" w:rsidR="007129E1" w:rsidRPr="00DA01F2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DA01F2">
        <w:rPr>
          <w:rFonts w:ascii="Calibri" w:hAnsi="Calibri"/>
          <w:sz w:val="32"/>
          <w:szCs w:val="32"/>
        </w:rPr>
        <w:t>Assertiveness</w:t>
      </w:r>
      <w:r>
        <w:rPr>
          <w:rFonts w:ascii="Calibri" w:hAnsi="Calibri"/>
          <w:sz w:val="32"/>
          <w:szCs w:val="32"/>
        </w:rPr>
        <w:t xml:space="preserve">, a problem-solving and partnership approach when dealing with other professionals to address </w:t>
      </w:r>
      <w:r w:rsidRPr="00DA01F2">
        <w:rPr>
          <w:rFonts w:ascii="Calibri" w:hAnsi="Calibri"/>
          <w:sz w:val="32"/>
          <w:szCs w:val="32"/>
        </w:rPr>
        <w:t>barriers faced by our clients</w:t>
      </w:r>
    </w:p>
    <w:p w14:paraId="7BBEC1C2" w14:textId="2B5C039E" w:rsidR="007129E1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Ability to </w:t>
      </w:r>
      <w:r w:rsidR="007D2F24">
        <w:rPr>
          <w:rFonts w:ascii="Calibri" w:hAnsi="Calibri"/>
          <w:sz w:val="32"/>
          <w:szCs w:val="32"/>
        </w:rPr>
        <w:t>work collaboratively with clients to understand their needs and to co-produce appropriate step-down plans</w:t>
      </w:r>
    </w:p>
    <w:p w14:paraId="601C2689" w14:textId="77777777" w:rsidR="007129E1" w:rsidRPr="00DA01F2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 w:rsidRPr="00DA01F2">
        <w:rPr>
          <w:rFonts w:ascii="Calibri" w:hAnsi="Calibri"/>
          <w:sz w:val="32"/>
          <w:szCs w:val="32"/>
        </w:rPr>
        <w:t xml:space="preserve">Ability to </w:t>
      </w:r>
      <w:r>
        <w:rPr>
          <w:rFonts w:ascii="Calibri" w:hAnsi="Calibri"/>
          <w:sz w:val="32"/>
          <w:szCs w:val="32"/>
        </w:rPr>
        <w:t xml:space="preserve">show empathy but </w:t>
      </w:r>
      <w:r w:rsidRPr="00DA01F2">
        <w:rPr>
          <w:rFonts w:ascii="Calibri" w:hAnsi="Calibri"/>
          <w:sz w:val="32"/>
          <w:szCs w:val="32"/>
        </w:rPr>
        <w:t xml:space="preserve">maintain objectivity when faced with </w:t>
      </w:r>
      <w:r>
        <w:rPr>
          <w:rFonts w:ascii="Calibri" w:hAnsi="Calibri"/>
          <w:sz w:val="32"/>
          <w:szCs w:val="32"/>
        </w:rPr>
        <w:t xml:space="preserve"> </w:t>
      </w:r>
      <w:r w:rsidRPr="00DA01F2">
        <w:rPr>
          <w:rFonts w:ascii="Calibri" w:hAnsi="Calibri"/>
          <w:sz w:val="32"/>
          <w:szCs w:val="32"/>
        </w:rPr>
        <w:t xml:space="preserve">people in distress </w:t>
      </w:r>
    </w:p>
    <w:p w14:paraId="32FF47BD" w14:textId="77777777" w:rsidR="007129E1" w:rsidRDefault="007129E1" w:rsidP="007129E1">
      <w:pPr>
        <w:numPr>
          <w:ilvl w:val="0"/>
          <w:numId w:val="5"/>
        </w:numPr>
        <w:rPr>
          <w:rFonts w:ascii="Calibri" w:hAnsi="Calibri"/>
          <w:sz w:val="32"/>
          <w:szCs w:val="32"/>
        </w:rPr>
      </w:pPr>
      <w:r w:rsidRPr="00DA01F2">
        <w:rPr>
          <w:rFonts w:ascii="Calibri" w:hAnsi="Calibri"/>
          <w:sz w:val="32"/>
          <w:szCs w:val="32"/>
        </w:rPr>
        <w:t>Ability to maintain confidentiality</w:t>
      </w:r>
    </w:p>
    <w:p w14:paraId="066FDBB4" w14:textId="77777777" w:rsidR="007129E1" w:rsidRDefault="007129E1" w:rsidP="007129E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</w:t>
      </w:r>
    </w:p>
    <w:p w14:paraId="0C4C4B28" w14:textId="77777777" w:rsidR="007129E1" w:rsidRPr="00454819" w:rsidRDefault="007129E1" w:rsidP="007129E1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</w:t>
      </w:r>
      <w:r w:rsidRPr="00454819">
        <w:rPr>
          <w:rFonts w:ascii="Calibri" w:hAnsi="Calibri"/>
          <w:b/>
          <w:sz w:val="32"/>
          <w:szCs w:val="32"/>
        </w:rPr>
        <w:t xml:space="preserve">ther </w:t>
      </w:r>
    </w:p>
    <w:p w14:paraId="65EBEAF0" w14:textId="77777777" w:rsidR="007129E1" w:rsidRPr="00DA01F2" w:rsidRDefault="007129E1" w:rsidP="007129E1">
      <w:pPr>
        <w:numPr>
          <w:ilvl w:val="0"/>
          <w:numId w:val="5"/>
        </w:numPr>
        <w:spacing w:after="1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Ability t</w:t>
      </w:r>
      <w:r w:rsidRPr="00DA01F2">
        <w:rPr>
          <w:rFonts w:ascii="Calibri" w:hAnsi="Calibri"/>
          <w:sz w:val="32"/>
          <w:szCs w:val="32"/>
        </w:rPr>
        <w:t xml:space="preserve">o work </w:t>
      </w:r>
      <w:r>
        <w:rPr>
          <w:rFonts w:ascii="Calibri" w:hAnsi="Calibri"/>
          <w:sz w:val="32"/>
          <w:szCs w:val="32"/>
        </w:rPr>
        <w:t xml:space="preserve">collaboratively </w:t>
      </w:r>
      <w:r w:rsidRPr="00DA01F2">
        <w:rPr>
          <w:rFonts w:ascii="Calibri" w:hAnsi="Calibri"/>
          <w:sz w:val="32"/>
          <w:szCs w:val="32"/>
        </w:rPr>
        <w:t xml:space="preserve">as </w:t>
      </w:r>
      <w:r>
        <w:rPr>
          <w:rFonts w:ascii="Calibri" w:hAnsi="Calibri"/>
          <w:sz w:val="32"/>
          <w:szCs w:val="32"/>
        </w:rPr>
        <w:t xml:space="preserve">a part of </w:t>
      </w:r>
      <w:r w:rsidRPr="00DA01F2">
        <w:rPr>
          <w:rFonts w:ascii="Calibri" w:hAnsi="Calibri"/>
          <w:sz w:val="32"/>
          <w:szCs w:val="32"/>
        </w:rPr>
        <w:t>a team</w:t>
      </w:r>
      <w:r>
        <w:rPr>
          <w:rFonts w:ascii="Calibri" w:hAnsi="Calibri"/>
          <w:sz w:val="32"/>
          <w:szCs w:val="32"/>
        </w:rPr>
        <w:t xml:space="preserve">  </w:t>
      </w:r>
    </w:p>
    <w:p w14:paraId="18816B5B" w14:textId="77777777" w:rsidR="007D2F24" w:rsidRPr="007D2F24" w:rsidRDefault="007129E1" w:rsidP="00C57D0F">
      <w:pPr>
        <w:numPr>
          <w:ilvl w:val="0"/>
          <w:numId w:val="5"/>
        </w:numPr>
        <w:spacing w:after="120"/>
        <w:rPr>
          <w:rFonts w:ascii="Calibri" w:hAnsi="Calibri"/>
          <w:b/>
          <w:sz w:val="32"/>
          <w:szCs w:val="32"/>
          <w:u w:val="single"/>
        </w:rPr>
      </w:pPr>
      <w:r w:rsidRPr="00DA01F2">
        <w:rPr>
          <w:rFonts w:ascii="Calibri" w:hAnsi="Calibri"/>
          <w:sz w:val="32"/>
          <w:szCs w:val="32"/>
        </w:rPr>
        <w:t>Ability to manage own workload</w:t>
      </w:r>
    </w:p>
    <w:p w14:paraId="59932037" w14:textId="735F8E5C" w:rsidR="007129E1" w:rsidRPr="002F53F4" w:rsidRDefault="007D2F24" w:rsidP="00C57D0F">
      <w:pPr>
        <w:numPr>
          <w:ilvl w:val="0"/>
          <w:numId w:val="5"/>
        </w:numPr>
        <w:spacing w:after="120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</w:rPr>
        <w:t xml:space="preserve">Ability to </w:t>
      </w:r>
      <w:r w:rsidR="007129E1" w:rsidRPr="00DA01F2">
        <w:rPr>
          <w:rFonts w:ascii="Calibri" w:hAnsi="Calibri"/>
          <w:sz w:val="32"/>
          <w:szCs w:val="32"/>
        </w:rPr>
        <w:t xml:space="preserve">use Windows </w:t>
      </w:r>
      <w:r w:rsidR="007129E1">
        <w:rPr>
          <w:rFonts w:ascii="Calibri" w:hAnsi="Calibri"/>
          <w:sz w:val="32"/>
          <w:szCs w:val="32"/>
        </w:rPr>
        <w:t xml:space="preserve">software </w:t>
      </w:r>
    </w:p>
    <w:p w14:paraId="2DC1D47D" w14:textId="77777777" w:rsidR="002F53F4" w:rsidRDefault="002F53F4" w:rsidP="002F53F4">
      <w:pPr>
        <w:spacing w:after="120"/>
        <w:rPr>
          <w:rFonts w:ascii="Calibri" w:hAnsi="Calibri"/>
          <w:sz w:val="32"/>
          <w:szCs w:val="32"/>
        </w:rPr>
      </w:pPr>
    </w:p>
    <w:p w14:paraId="569AD25B" w14:textId="77777777" w:rsidR="002F53F4" w:rsidRDefault="002F53F4" w:rsidP="002F53F4">
      <w:pPr>
        <w:spacing w:after="120"/>
        <w:rPr>
          <w:rFonts w:ascii="Calibri" w:hAnsi="Calibri"/>
          <w:sz w:val="32"/>
          <w:szCs w:val="32"/>
        </w:rPr>
      </w:pPr>
    </w:p>
    <w:p w14:paraId="5C95C7AC" w14:textId="77777777" w:rsidR="002F53F4" w:rsidRDefault="002F53F4" w:rsidP="002F53F4">
      <w:pPr>
        <w:spacing w:after="120"/>
        <w:rPr>
          <w:rFonts w:ascii="Calibri" w:hAnsi="Calibri"/>
          <w:sz w:val="32"/>
          <w:szCs w:val="32"/>
        </w:rPr>
      </w:pPr>
    </w:p>
    <w:p w14:paraId="76A70FCF" w14:textId="77777777" w:rsidR="002F53F4" w:rsidRPr="00C57D0F" w:rsidRDefault="002F53F4" w:rsidP="002F53F4">
      <w:pPr>
        <w:spacing w:after="120"/>
        <w:rPr>
          <w:rFonts w:ascii="Calibri" w:hAnsi="Calibri"/>
          <w:b/>
          <w:sz w:val="32"/>
          <w:szCs w:val="32"/>
          <w:u w:val="single"/>
        </w:rPr>
      </w:pPr>
    </w:p>
    <w:p w14:paraId="54964DFC" w14:textId="235E380A" w:rsidR="00C57D0F" w:rsidRDefault="002F53F4" w:rsidP="00C57D0F">
      <w:pPr>
        <w:spacing w:after="120"/>
        <w:ind w:left="510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lastRenderedPageBreak/>
        <w:t>Person Specification – Recovery and Group Worker</w:t>
      </w: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2529"/>
      </w:tblGrid>
      <w:tr w:rsidR="002F53F4" w:rsidRPr="00355EDE" w14:paraId="09499173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9FA5" w14:textId="77777777" w:rsidR="002F53F4" w:rsidRPr="00355EDE" w:rsidRDefault="002F53F4" w:rsidP="00176D2B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7D5" w14:textId="77777777" w:rsidR="002F53F4" w:rsidRDefault="002F53F4" w:rsidP="00176D2B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 xml:space="preserve">Essential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(E)</w:t>
            </w:r>
          </w:p>
          <w:p w14:paraId="6CEADDBD" w14:textId="77777777" w:rsidR="002F53F4" w:rsidRPr="00355EDE" w:rsidRDefault="002F53F4" w:rsidP="00176D2B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/ Desirable (D)</w:t>
            </w:r>
          </w:p>
        </w:tc>
      </w:tr>
      <w:tr w:rsidR="002F53F4" w:rsidRPr="00355EDE" w14:paraId="0F1962BC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B0EE" w14:textId="77777777" w:rsidR="002F53F4" w:rsidRPr="00355EDE" w:rsidRDefault="002F53F4" w:rsidP="00176D2B">
            <w:pPr>
              <w:ind w:left="720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Experience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9798" w14:textId="77777777" w:rsidR="002F53F4" w:rsidRPr="00355EDE" w:rsidRDefault="002F53F4" w:rsidP="00176D2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F53F4" w:rsidRPr="00355EDE" w14:paraId="24337B5C" w14:textId="77777777" w:rsidTr="00176D2B">
        <w:trPr>
          <w:trHeight w:val="2142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88D5" w14:textId="77777777" w:rsidR="002F53F4" w:rsidRPr="00A10325" w:rsidRDefault="002F53F4" w:rsidP="002F53F4">
            <w:pPr>
              <w:pStyle w:val="ListParagraph"/>
              <w:numPr>
                <w:ilvl w:val="0"/>
                <w:numId w:val="11"/>
              </w:numPr>
              <w:spacing w:before="120" w:after="240"/>
              <w:rPr>
                <w:rFonts w:ascii="Calibri" w:hAnsi="Calibri" w:cs="Calibri"/>
                <w:sz w:val="32"/>
                <w:szCs w:val="32"/>
              </w:rPr>
            </w:pPr>
            <w:r w:rsidRPr="002B3D12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Significant proven experience of providing emotional and practical support to survivors of domestic violence and/or other forms </w:t>
            </w: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of abuse and/or providing advocacy in a disabled people’s organisation or similar.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89B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4081A181" w14:textId="77777777" w:rsidTr="00176D2B">
        <w:trPr>
          <w:trHeight w:val="609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4539" w14:textId="77777777" w:rsidR="002F53F4" w:rsidRPr="00A10325" w:rsidRDefault="002F53F4" w:rsidP="002F53F4">
            <w:pPr>
              <w:pStyle w:val="ListParagraph"/>
              <w:numPr>
                <w:ilvl w:val="0"/>
                <w:numId w:val="11"/>
              </w:numPr>
              <w:spacing w:before="120" w:after="240"/>
              <w:rPr>
                <w:rFonts w:ascii="Calibri" w:hAnsi="Calibri" w:cs="Calibri"/>
                <w:sz w:val="32"/>
                <w:szCs w:val="32"/>
              </w:rPr>
            </w:pPr>
            <w:r w:rsidRPr="004C21AF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Experience of identifying and responding to the risks to and needs of survivors of domestic violence and/or other forms of gender-based violence, or other forms of abuse/crime.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7C84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0DE9D751" w14:textId="77777777" w:rsidTr="00176D2B">
        <w:trPr>
          <w:trHeight w:val="609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ABA1" w14:textId="77777777" w:rsidR="002F53F4" w:rsidRPr="00A10325" w:rsidRDefault="002F53F4" w:rsidP="002F53F4">
            <w:pPr>
              <w:pStyle w:val="ListParagraph"/>
              <w:numPr>
                <w:ilvl w:val="0"/>
                <w:numId w:val="11"/>
              </w:numPr>
              <w:spacing w:before="120" w:after="240"/>
              <w:rPr>
                <w:rFonts w:ascii="Calibri" w:hAnsi="Calibri" w:cs="Calibri"/>
                <w:sz w:val="32"/>
                <w:szCs w:val="32"/>
              </w:rPr>
            </w:pPr>
            <w:r w:rsidRPr="001D13EC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Experience of providing, non-judgmental, non-directive and confidential support to </w:t>
            </w: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victim/survivors of abuse</w:t>
            </w:r>
            <w:r w:rsidRPr="001D13EC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 and of encouraging </w:t>
            </w: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them </w:t>
            </w:r>
            <w:r w:rsidRPr="001D13EC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to take control of their lives and set realistic objectives and goals</w:t>
            </w: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0A31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0ADDD7BE" w14:textId="77777777" w:rsidTr="00176D2B">
        <w:trPr>
          <w:trHeight w:val="547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E5E9" w14:textId="77777777" w:rsidR="002F53F4" w:rsidRPr="00A10325" w:rsidRDefault="002F53F4" w:rsidP="002F53F4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Experience of partnership working with voluntary and statutory sector agencies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149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36CABAE8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4CAA" w14:textId="77777777" w:rsidR="002F53F4" w:rsidRPr="00355EDE" w:rsidRDefault="002F53F4" w:rsidP="00176D2B">
            <w:pPr>
              <w:ind w:left="20"/>
              <w:rPr>
                <w:rFonts w:ascii="Calibri" w:hAnsi="Calibri" w:cs="Calibri"/>
                <w:b/>
                <w:sz w:val="32"/>
                <w:szCs w:val="32"/>
              </w:rPr>
            </w:pPr>
            <w:r w:rsidRPr="00355EDE">
              <w:rPr>
                <w:rFonts w:ascii="Calibri" w:hAnsi="Calibri" w:cs="Calibri"/>
                <w:b/>
                <w:sz w:val="32"/>
                <w:szCs w:val="32"/>
              </w:rPr>
              <w:t>Knowledge and skills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223F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F53F4" w:rsidRPr="00355EDE" w14:paraId="065E7F41" w14:textId="77777777" w:rsidTr="00176D2B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1EF7" w14:textId="77777777" w:rsidR="002F53F4" w:rsidRPr="00355EDE" w:rsidRDefault="002F53F4" w:rsidP="002F53F4">
            <w:pPr>
              <w:pStyle w:val="ListParagraph"/>
              <w:numPr>
                <w:ilvl w:val="0"/>
                <w:numId w:val="10"/>
              </w:numPr>
              <w:spacing w:before="120" w:after="24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Knowledge of effective casework management processes, including recording on a database. 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48E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49CD7A4F" w14:textId="77777777" w:rsidTr="00176D2B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A5C5" w14:textId="77777777" w:rsidR="002F53F4" w:rsidRPr="00355EDE" w:rsidRDefault="002F53F4" w:rsidP="002F53F4">
            <w:pPr>
              <w:pStyle w:val="ListParagraph"/>
              <w:numPr>
                <w:ilvl w:val="0"/>
                <w:numId w:val="10"/>
              </w:numPr>
              <w:spacing w:before="120" w:after="240"/>
              <w:rPr>
                <w:rFonts w:ascii="Calibri" w:hAnsi="Calibri" w:cs="Calibri"/>
                <w:sz w:val="32"/>
                <w:szCs w:val="32"/>
              </w:rPr>
            </w:pPr>
            <w:r w:rsidRPr="003F079C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Knowledge of the dynamics and impact of domestic violence and/or other forms of gender-based violence and how best to support survivors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7501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12908F0A" w14:textId="77777777" w:rsidTr="00176D2B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0575" w14:textId="77777777" w:rsidR="002F53F4" w:rsidRPr="00355EDE" w:rsidRDefault="002F53F4" w:rsidP="002F53F4">
            <w:pPr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Understanding of how disabled people are particularly impacted by abuse and crime – in particular hate crime and domestic abuse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54C3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31BA2851" w14:textId="77777777" w:rsidTr="00176D2B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3013" w14:textId="77777777" w:rsidR="002F53F4" w:rsidRPr="00355EDE" w:rsidRDefault="002F53F4" w:rsidP="002F53F4">
            <w:pPr>
              <w:pStyle w:val="ListParagraph"/>
              <w:numPr>
                <w:ilvl w:val="0"/>
                <w:numId w:val="10"/>
              </w:numPr>
              <w:spacing w:before="120" w:after="24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lastRenderedPageBreak/>
              <w:t>Understanding of the needs of victim/survivors as they work towards recovery from experiences of abuse</w:t>
            </w:r>
            <w:r w:rsidRPr="00EA243A"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0A6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5C808F7B" w14:textId="77777777" w:rsidTr="00176D2B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851D" w14:textId="77777777" w:rsidR="002F53F4" w:rsidRDefault="002F53F4" w:rsidP="002F53F4">
            <w:pPr>
              <w:pStyle w:val="ListParagraph"/>
              <w:numPr>
                <w:ilvl w:val="0"/>
                <w:numId w:val="10"/>
              </w:numPr>
              <w:spacing w:before="120" w:after="240"/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/>
                <w:bCs/>
                <w:iCs/>
                <w:sz w:val="32"/>
                <w:szCs w:val="32"/>
              </w:rPr>
              <w:t>Knowledge of how to work collaboratively and share power with victim/survivors, to co-create step-down plans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93A1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76DC2908" w14:textId="77777777" w:rsidTr="00176D2B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5599" w14:textId="77777777" w:rsidR="002F53F4" w:rsidRPr="00355EDE" w:rsidRDefault="002F53F4" w:rsidP="002F53F4">
            <w:pPr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Understand how to maintain boundaries in this role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858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76696B93" w14:textId="77777777" w:rsidTr="00176D2B">
        <w:trPr>
          <w:trHeight w:val="613"/>
        </w:trPr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1BC7" w14:textId="77777777" w:rsidR="002F53F4" w:rsidRDefault="002F53F4" w:rsidP="002F53F4">
            <w:pPr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Understand confidentiality and data protection in this setting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9581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6F2B7C02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CE07" w14:textId="77777777" w:rsidR="002F53F4" w:rsidRPr="00355EDE" w:rsidRDefault="002F53F4" w:rsidP="002F53F4">
            <w:pPr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Understanding of multi-agency partnership structures, including the MARAC, in responding to domestic abuse and other forms of abuse.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C479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70A3F4E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2F53F4" w:rsidRPr="00355EDE" w14:paraId="146E8DB4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4F69" w14:textId="77777777" w:rsidR="002F53F4" w:rsidRPr="00355EDE" w:rsidRDefault="002F53F4" w:rsidP="002F53F4">
            <w:pPr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Understanding of safeguarding, as it relates to children of victim/survivors and adults at risk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648E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197F3081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FE5E" w14:textId="77777777" w:rsidR="002F53F4" w:rsidRPr="00355EDE" w:rsidRDefault="002F53F4" w:rsidP="002F53F4">
            <w:pPr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IT proficient including Microsoft Outlook, Word and Excel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D08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11359224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B1D" w14:textId="77777777" w:rsidR="002F53F4" w:rsidRPr="00940BD1" w:rsidRDefault="002F53F4" w:rsidP="00176D2B">
            <w:pPr>
              <w:ind w:left="72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40BD1">
              <w:rPr>
                <w:rFonts w:ascii="Calibri" w:hAnsi="Calibri" w:cs="Calibri"/>
                <w:b/>
                <w:bCs/>
                <w:sz w:val="32"/>
                <w:szCs w:val="32"/>
              </w:rPr>
              <w:t>Skills and abilities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E7D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F53F4" w:rsidRPr="00355EDE" w14:paraId="5A05C0DE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24F3" w14:textId="77777777" w:rsidR="002F53F4" w:rsidRPr="00764A65" w:rsidRDefault="002F53F4" w:rsidP="002F53F4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Cs/>
                <w:sz w:val="32"/>
                <w:szCs w:val="32"/>
              </w:rPr>
              <w:t>Ability to work collaboratively with Deaf and disabled people</w:t>
            </w:r>
            <w:r w:rsidRPr="00764A65">
              <w:rPr>
                <w:rFonts w:ascii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F1F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114C977A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DEDD" w14:textId="77777777" w:rsidR="002F53F4" w:rsidRDefault="002F53F4" w:rsidP="002F53F4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Cs/>
                <w:sz w:val="32"/>
                <w:szCs w:val="32"/>
              </w:rPr>
              <w:t>Able to work effectively in partnership with external agencies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9271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7DB0455E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CD0F" w14:textId="77777777" w:rsidR="002F53F4" w:rsidRPr="009B1AE2" w:rsidRDefault="002F53F4" w:rsidP="00176D2B">
            <w:pPr>
              <w:ind w:left="72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B1AE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Other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7E18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F53F4" w:rsidRPr="00355EDE" w14:paraId="7CA78102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2181" w14:textId="77777777" w:rsidR="002F53F4" w:rsidRPr="00764A65" w:rsidRDefault="002F53F4" w:rsidP="002F53F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color w:val="202124"/>
                <w:sz w:val="32"/>
                <w:szCs w:val="32"/>
                <w:shd w:val="clear" w:color="auto" w:fill="FFFFFF"/>
              </w:rPr>
            </w:pPr>
            <w:r w:rsidRPr="00764A65">
              <w:rPr>
                <w:rFonts w:ascii="Calibri" w:hAnsi="Calibri" w:cs="Calibri"/>
                <w:sz w:val="32"/>
                <w:szCs w:val="32"/>
              </w:rPr>
              <w:t xml:space="preserve">Personal lived experience of disability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4388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</w:t>
            </w:r>
          </w:p>
        </w:tc>
      </w:tr>
      <w:tr w:rsidR="002F53F4" w:rsidRPr="00355EDE" w14:paraId="37114032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2A4E" w14:textId="77777777" w:rsidR="002F53F4" w:rsidRPr="00764A65" w:rsidRDefault="002F53F4" w:rsidP="002F53F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Confidence to advocate effectively on behalf of victim survivors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C07D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1919DCE0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8E44" w14:textId="77777777" w:rsidR="002F53F4" w:rsidRDefault="002F53F4" w:rsidP="002F53F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Able to work effectively as part of a team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0D9" w14:textId="77777777" w:rsidR="002F53F4" w:rsidRPr="00355EDE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52417018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4143" w14:textId="77777777" w:rsidR="002F53F4" w:rsidRPr="00764A65" w:rsidRDefault="002F53F4" w:rsidP="002F53F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 w:rsidRPr="00355EDE">
              <w:rPr>
                <w:rFonts w:ascii="Calibri" w:hAnsi="Calibri" w:cs="Calibri"/>
                <w:sz w:val="32"/>
                <w:szCs w:val="32"/>
              </w:rPr>
              <w:t>Ability to work under own initiative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08B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  <w:tr w:rsidR="002F53F4" w:rsidRPr="00355EDE" w14:paraId="59AF8356" w14:textId="77777777" w:rsidTr="00176D2B"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1C44" w14:textId="77777777" w:rsidR="002F53F4" w:rsidRPr="00764A65" w:rsidRDefault="002F53F4" w:rsidP="002F53F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32"/>
                <w:szCs w:val="32"/>
              </w:rPr>
            </w:pPr>
            <w:r w:rsidRPr="00764A65">
              <w:rPr>
                <w:rFonts w:ascii="Calibri" w:hAnsi="Calibri" w:cs="Calibri"/>
                <w:sz w:val="32"/>
                <w:szCs w:val="32"/>
              </w:rPr>
              <w:lastRenderedPageBreak/>
              <w:t>Willingness to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attend occasional meetings/functions outside of working hours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47C" w14:textId="77777777" w:rsidR="002F53F4" w:rsidRDefault="002F53F4" w:rsidP="00176D2B">
            <w:pPr>
              <w:ind w:left="2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</w:t>
            </w:r>
          </w:p>
        </w:tc>
      </w:tr>
    </w:tbl>
    <w:p w14:paraId="4FEE53EE" w14:textId="77777777" w:rsidR="00793930" w:rsidRDefault="00793930"/>
    <w:sectPr w:rsidR="00793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9B8"/>
    <w:multiLevelType w:val="hybridMultilevel"/>
    <w:tmpl w:val="3E048B1C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86F"/>
    <w:multiLevelType w:val="hybridMultilevel"/>
    <w:tmpl w:val="1B4A2BDA"/>
    <w:lvl w:ilvl="0" w:tplc="120EE59A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B38"/>
    <w:multiLevelType w:val="hybridMultilevel"/>
    <w:tmpl w:val="5C80EF7C"/>
    <w:lvl w:ilvl="0" w:tplc="120EE59A">
      <w:start w:val="1"/>
      <w:numFmt w:val="decimal"/>
      <w:lvlText w:val="%1."/>
      <w:lvlJc w:val="left"/>
      <w:pPr>
        <w:ind w:left="3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4E02"/>
    <w:multiLevelType w:val="hybridMultilevel"/>
    <w:tmpl w:val="F1B8E6F2"/>
    <w:lvl w:ilvl="0" w:tplc="03647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34EA"/>
    <w:multiLevelType w:val="hybridMultilevel"/>
    <w:tmpl w:val="43DA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628C"/>
    <w:multiLevelType w:val="hybridMultilevel"/>
    <w:tmpl w:val="CA78D8FE"/>
    <w:lvl w:ilvl="0" w:tplc="5E08CE0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 w:val="0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E54BB"/>
    <w:multiLevelType w:val="hybridMultilevel"/>
    <w:tmpl w:val="787E0396"/>
    <w:lvl w:ilvl="0" w:tplc="5E08CE0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4083"/>
    <w:multiLevelType w:val="hybridMultilevel"/>
    <w:tmpl w:val="558AF0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A5363B"/>
    <w:multiLevelType w:val="hybridMultilevel"/>
    <w:tmpl w:val="3E048B1C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25B9"/>
    <w:multiLevelType w:val="hybridMultilevel"/>
    <w:tmpl w:val="9452A3F8"/>
    <w:lvl w:ilvl="0" w:tplc="012E7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32"/>
      </w:rPr>
    </w:lvl>
    <w:lvl w:ilvl="1" w:tplc="99E44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16A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C4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E0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C2D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CD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40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E0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33F97"/>
    <w:multiLevelType w:val="hybridMultilevel"/>
    <w:tmpl w:val="25ACB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54232D"/>
    <w:multiLevelType w:val="hybridMultilevel"/>
    <w:tmpl w:val="0CDEE300"/>
    <w:lvl w:ilvl="0" w:tplc="5E08CE0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 w:val="0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55D83"/>
    <w:multiLevelType w:val="hybridMultilevel"/>
    <w:tmpl w:val="14A20AC4"/>
    <w:lvl w:ilvl="0" w:tplc="012E7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32"/>
      </w:rPr>
    </w:lvl>
    <w:lvl w:ilvl="1" w:tplc="0FD48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326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0B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AB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3A9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C2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46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28F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067607">
    <w:abstractNumId w:val="6"/>
  </w:num>
  <w:num w:numId="2" w16cid:durableId="844632768">
    <w:abstractNumId w:val="7"/>
  </w:num>
  <w:num w:numId="3" w16cid:durableId="361908415">
    <w:abstractNumId w:val="9"/>
  </w:num>
  <w:num w:numId="4" w16cid:durableId="373426389">
    <w:abstractNumId w:val="12"/>
  </w:num>
  <w:num w:numId="5" w16cid:durableId="2111927241">
    <w:abstractNumId w:val="11"/>
  </w:num>
  <w:num w:numId="6" w16cid:durableId="601650758">
    <w:abstractNumId w:val="5"/>
  </w:num>
  <w:num w:numId="7" w16cid:durableId="905795803">
    <w:abstractNumId w:val="3"/>
  </w:num>
  <w:num w:numId="8" w16cid:durableId="445196752">
    <w:abstractNumId w:val="10"/>
  </w:num>
  <w:num w:numId="9" w16cid:durableId="1227375150">
    <w:abstractNumId w:val="4"/>
  </w:num>
  <w:num w:numId="10" w16cid:durableId="1285575107">
    <w:abstractNumId w:val="2"/>
  </w:num>
  <w:num w:numId="11" w16cid:durableId="1494444322">
    <w:abstractNumId w:val="1"/>
  </w:num>
  <w:num w:numId="12" w16cid:durableId="771903152">
    <w:abstractNumId w:val="8"/>
  </w:num>
  <w:num w:numId="13" w16cid:durableId="150216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E1"/>
    <w:rsid w:val="0007083D"/>
    <w:rsid w:val="0011345D"/>
    <w:rsid w:val="001D360B"/>
    <w:rsid w:val="001F66FB"/>
    <w:rsid w:val="00221207"/>
    <w:rsid w:val="002D1EE0"/>
    <w:rsid w:val="002F53F4"/>
    <w:rsid w:val="003407FB"/>
    <w:rsid w:val="00357809"/>
    <w:rsid w:val="003E0D75"/>
    <w:rsid w:val="00522362"/>
    <w:rsid w:val="00533755"/>
    <w:rsid w:val="005A0CF7"/>
    <w:rsid w:val="005F5C13"/>
    <w:rsid w:val="006632FB"/>
    <w:rsid w:val="007129E1"/>
    <w:rsid w:val="007651A5"/>
    <w:rsid w:val="00793930"/>
    <w:rsid w:val="007D2F24"/>
    <w:rsid w:val="00824CBC"/>
    <w:rsid w:val="008411E7"/>
    <w:rsid w:val="008A3D71"/>
    <w:rsid w:val="008C6901"/>
    <w:rsid w:val="0095122F"/>
    <w:rsid w:val="0098151A"/>
    <w:rsid w:val="00983A06"/>
    <w:rsid w:val="009F5FA0"/>
    <w:rsid w:val="00A42215"/>
    <w:rsid w:val="00AE72ED"/>
    <w:rsid w:val="00B72625"/>
    <w:rsid w:val="00B80056"/>
    <w:rsid w:val="00B956FE"/>
    <w:rsid w:val="00C57D0F"/>
    <w:rsid w:val="00D16EB1"/>
    <w:rsid w:val="00E6083C"/>
    <w:rsid w:val="00EB7AD1"/>
    <w:rsid w:val="00F00D96"/>
    <w:rsid w:val="00F2680D"/>
    <w:rsid w:val="00F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3536"/>
  <w15:chartTrackingRefBased/>
  <w15:docId w15:val="{8D4D4033-4892-4708-8E87-8237A648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E1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129E1"/>
    <w:pPr>
      <w:keepNext/>
      <w:jc w:val="center"/>
      <w:outlineLvl w:val="0"/>
    </w:pPr>
    <w:rPr>
      <w:b/>
      <w:sz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7129E1"/>
    <w:pPr>
      <w:keepNext/>
      <w:spacing w:after="120"/>
      <w:outlineLvl w:val="1"/>
    </w:pPr>
    <w:rPr>
      <w:b/>
      <w:lang w:val="x-none"/>
    </w:rPr>
  </w:style>
  <w:style w:type="paragraph" w:styleId="Heading3">
    <w:name w:val="heading 3"/>
    <w:basedOn w:val="Normal"/>
    <w:next w:val="Normal"/>
    <w:link w:val="Heading3Char"/>
    <w:qFormat/>
    <w:rsid w:val="007129E1"/>
    <w:pPr>
      <w:keepNext/>
      <w:spacing w:after="120"/>
      <w:outlineLvl w:val="2"/>
    </w:pPr>
    <w:rPr>
      <w:b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9E1"/>
    <w:rPr>
      <w:rFonts w:ascii="Arial" w:eastAsia="Times New Roman" w:hAnsi="Arial" w:cs="Times New Roman"/>
      <w:b/>
      <w:sz w:val="32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7129E1"/>
    <w:rPr>
      <w:rFonts w:ascii="Arial" w:eastAsia="Times New Roman" w:hAnsi="Arial" w:cs="Times New Roman"/>
      <w:b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rsid w:val="007129E1"/>
    <w:rPr>
      <w:rFonts w:ascii="Arial" w:eastAsia="Times New Roman" w:hAnsi="Arial" w:cs="Times New Roman"/>
      <w:b/>
      <w:sz w:val="28"/>
      <w:szCs w:val="28"/>
      <w:u w:val="single"/>
      <w:lang w:val="x-non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7129E1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2F53F4"/>
    <w:rPr>
      <w:rFonts w:ascii="Arial" w:eastAsia="Times New Roman" w:hAnsi="Aria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3FE25-E81A-4C51-AEC0-0E26BDE31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0201C-1A0A-4A28-ACFB-5D35E7AF2D23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3.xml><?xml version="1.0" encoding="utf-8"?>
<ds:datastoreItem xmlns:ds="http://schemas.openxmlformats.org/officeDocument/2006/customXml" ds:itemID="{FFAED4B2-7624-4E01-907E-8F51CF65B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Read</dc:creator>
  <cp:keywords/>
  <dc:description/>
  <cp:lastModifiedBy>Angie</cp:lastModifiedBy>
  <cp:revision>4</cp:revision>
  <dcterms:created xsi:type="dcterms:W3CDTF">2024-03-13T08:36:00Z</dcterms:created>
  <dcterms:modified xsi:type="dcterms:W3CDTF">2024-03-14T09:35:00Z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</Properties>
</file>